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5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152400" distB="152400" distL="152400" distR="152400" simplePos="0" relativeHeight="251656704" behindDoc="1" locked="0" layoutInCell="1" allowOverlap="1" wp14:anchorId="13DF726A" wp14:editId="7E351170">
            <wp:simplePos x="0" y="0"/>
            <wp:positionH relativeFrom="margin">
              <wp:align>center</wp:align>
            </wp:positionH>
            <wp:positionV relativeFrom="line">
              <wp:posOffset>-545465</wp:posOffset>
            </wp:positionV>
            <wp:extent cx="1495425" cy="27432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9-06 at 08.39.34.png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/>
                    </a:blip>
                    <a:srcRect l="21162" r="23465"/>
                    <a:stretch/>
                  </pic:blipFill>
                  <pic:spPr bwMode="auto">
                    <a:xfrm>
                      <a:off x="0" y="0"/>
                      <a:ext cx="14954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F27725" w:rsidRDefault="00F50A91" w:rsidP="00F50A91">
      <w:pPr>
        <w:tabs>
          <w:tab w:val="left" w:pos="6390"/>
        </w:tabs>
        <w:spacing w:before="67" w:after="0" w:line="240" w:lineRule="auto"/>
        <w:ind w:left="1168" w:right="1177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  <w:r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  <w:tab/>
      </w:r>
      <w:bookmarkStart w:id="0" w:name="_GoBack"/>
      <w:bookmarkEnd w:id="0"/>
    </w:p>
    <w:p w:rsidR="00F27725" w:rsidRDefault="00F27725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61099A" w:rsidRDefault="0061099A">
      <w:pPr>
        <w:spacing w:before="67" w:after="0" w:line="240" w:lineRule="auto"/>
        <w:ind w:left="1168" w:right="1177"/>
        <w:jc w:val="center"/>
        <w:rPr>
          <w:rFonts w:ascii="AvenirNext LT Pro Cn" w:eastAsia="AvenirNext LT Pro Cn" w:hAnsi="AvenirNext LT Pro Cn" w:cs="AvenirNext LT Pro Cn"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4B27BB" w:rsidRDefault="004B27BB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542CA6" w:rsidRDefault="00542CA6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6D39A2" w:rsidRDefault="006D39A2" w:rsidP="0061099A">
      <w:pPr>
        <w:spacing w:before="67" w:after="0" w:line="240" w:lineRule="auto"/>
        <w:ind w:right="55"/>
        <w:jc w:val="center"/>
        <w:rPr>
          <w:rFonts w:ascii="AvenirNext LT Pro Cn" w:eastAsia="AvenirNext LT Pro Cn" w:hAnsi="AvenirNext LT Pro Cn" w:cs="AvenirNext LT Pro Cn"/>
          <w:b/>
          <w:color w:val="FF6A00"/>
          <w:spacing w:val="16"/>
          <w:w w:val="126"/>
          <w:sz w:val="16"/>
          <w:szCs w:val="16"/>
          <w:lang w:val="it-IT"/>
        </w:rPr>
      </w:pPr>
    </w:p>
    <w:p w:rsidR="00B3185A" w:rsidRPr="006555A7" w:rsidRDefault="0061099A" w:rsidP="006D39A2">
      <w:pPr>
        <w:spacing w:before="67"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b/>
          <w:sz w:val="18"/>
          <w:szCs w:val="16"/>
          <w:lang w:val="it-IT"/>
        </w:rPr>
      </w:pP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125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ANNIVERSARIO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DELL’ ORDINAZIONE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="009630B8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SACERDO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TALE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DI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L UIGI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 xml:space="preserve"> </w:t>
      </w:r>
      <w:r w:rsidRPr="006555A7">
        <w:rPr>
          <w:rFonts w:ascii="AvenirNext LT Pro Regular" w:eastAsia="AvenirNext LT Pro Cn" w:hAnsi="AvenirNext LT Pro Regular" w:cs="AvenirNext LT Pro Cn"/>
          <w:b/>
          <w:color w:val="FF6A00"/>
          <w:sz w:val="18"/>
          <w:szCs w:val="16"/>
          <w:lang w:val="it-IT"/>
        </w:rPr>
        <w:t>ORIONE</w:t>
      </w:r>
    </w:p>
    <w:p w:rsidR="00B3185A" w:rsidRPr="006D39A2" w:rsidRDefault="00B3185A" w:rsidP="006D39A2">
      <w:pPr>
        <w:spacing w:before="6" w:after="0" w:line="150" w:lineRule="exact"/>
        <w:ind w:right="55"/>
        <w:jc w:val="center"/>
        <w:rPr>
          <w:rFonts w:ascii="AvenirNext LT Pro Regular" w:hAnsi="AvenirNext LT Pro Regular"/>
          <w:sz w:val="15"/>
          <w:szCs w:val="15"/>
          <w:lang w:val="it-IT"/>
        </w:rPr>
      </w:pPr>
    </w:p>
    <w:p w:rsidR="00B3185A" w:rsidRPr="006555A7" w:rsidRDefault="006555A7" w:rsidP="006D39A2">
      <w:pPr>
        <w:spacing w:after="0" w:line="240" w:lineRule="auto"/>
        <w:ind w:right="55"/>
        <w:jc w:val="center"/>
        <w:rPr>
          <w:rFonts w:ascii="AvenirNext LT Pro Regular" w:eastAsia="AvenirNext LT Pro Cn" w:hAnsi="AvenirNext LT Pro Regular" w:cs="AvenirNext LT Pro Cn"/>
          <w:spacing w:val="20"/>
          <w:sz w:val="32"/>
          <w:szCs w:val="32"/>
          <w:lang w:val="it-IT"/>
        </w:rPr>
      </w:pPr>
      <w:r>
        <w:rPr>
          <w:rFonts w:ascii="AvenirNext LT Pro Regular" w:hAnsi="AvenirNext LT Pro Regular"/>
          <w:b/>
          <w:noProof/>
          <w:spacing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-33655</wp:posOffset>
                </wp:positionV>
                <wp:extent cx="1866900" cy="1270"/>
                <wp:effectExtent l="6350" t="13970" r="12700" b="381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4480" y="-53"/>
                          <a:chExt cx="2940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480" y="-53"/>
                            <a:ext cx="2940" cy="2"/>
                          </a:xfrm>
                          <a:custGeom>
                            <a:avLst/>
                            <a:gdLst>
                              <a:gd name="T0" fmla="+- 0 4480 4480"/>
                              <a:gd name="T1" fmla="*/ T0 w 2940"/>
                              <a:gd name="T2" fmla="+- 0 7420 4480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24pt;margin-top:-2.65pt;width:147pt;height:.1pt;z-index:-251658240;mso-position-horizontal-relative:page" coordorigin="4480,-53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">
                <v:shape id="Freeform 7" o:spid="_x0000_s1027" style="position:absolute;left:4480;top:-53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SocQA&#10;AADaAAAADwAAAGRycy9kb3ducmV2LnhtbESP0WoCMRRE3wv+Q7hC32pWqWW7NYooLYJQUfcDLpvb&#10;3dDNzbqJGvv1jVDo4zAzZ5jZItpWXKj3xrGC8SgDQVw5bbhWUB7fn3IQPiBrbB2Tght5WMwHDzMs&#10;tLvyni6HUIsEYV+ggiaErpDSVw1Z9CPXESfvy/UWQ5J9LXWP1wS3rZxk2Yu0aDgtNNjRqqHq+3C2&#10;CpbVuCzz00c+3Zqf2+vuM5rVOir1OIzLNxCBYvgP/7U3WsEz3K+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skqHEAAAA2gAAAA8AAAAAAAAAAAAAAAAAmAIAAGRycy9k&#10;b3ducmV2LnhtbFBLBQYAAAAABAAEAPUAAACJAwAAAAA=&#10;" path="m,l2940,e" filled="f" strokecolor="gray [1629]" strokeweight=".5pt">
                  <v:path arrowok="t" o:connecttype="custom" o:connectlocs="0,0;2940,0" o:connectangles="0,0"/>
                </v:shape>
                <w10:wrap anchorx="page"/>
              </v:group>
            </w:pict>
          </mc:Fallback>
        </mc:AlternateConten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ASCOLTARE,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 xml:space="preserve"> </w: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DISCERNERE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 xml:space="preserve"> </w: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E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 xml:space="preserve"> </w: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VIVERE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 xml:space="preserve"> </w: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LA</w:t>
      </w:r>
      <w:r w:rsidR="00F27725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 xml:space="preserve"> </w:t>
      </w:r>
      <w:r w:rsidR="0061099A" w:rsidRPr="006555A7">
        <w:rPr>
          <w:rFonts w:ascii="AvenirNext LT Pro Regular" w:eastAsia="AvenirNext LT Pro Cn" w:hAnsi="AvenirNext LT Pro Regular" w:cs="AvenirNext LT Pro Cn"/>
          <w:b/>
          <w:color w:val="FF6A00"/>
          <w:spacing w:val="20"/>
          <w:sz w:val="32"/>
          <w:szCs w:val="32"/>
          <w:lang w:val="it-IT"/>
        </w:rPr>
        <w:t>MISSIONE</w:t>
      </w:r>
    </w:p>
    <w:p w:rsidR="00B3185A" w:rsidRPr="006D39A2" w:rsidRDefault="00B3185A" w:rsidP="006D39A2">
      <w:pPr>
        <w:spacing w:before="5" w:after="0" w:line="140" w:lineRule="exact"/>
        <w:ind w:right="55"/>
        <w:jc w:val="center"/>
        <w:rPr>
          <w:rFonts w:ascii="AvenirNext LT Pro Regular" w:hAnsi="AvenirNext LT Pro Regular"/>
          <w:sz w:val="14"/>
          <w:szCs w:val="14"/>
          <w:lang w:val="it-IT"/>
        </w:rPr>
      </w:pPr>
    </w:p>
    <w:p w:rsidR="00B3185A" w:rsidRPr="006D39A2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it-IT"/>
        </w:rPr>
      </w:pPr>
    </w:p>
    <w:p w:rsidR="00B3185A" w:rsidRPr="006D39A2" w:rsidRDefault="00B3185A">
      <w:pPr>
        <w:spacing w:after="0" w:line="200" w:lineRule="exact"/>
        <w:rPr>
          <w:rFonts w:ascii="AvenirNext LT Pro Regular" w:hAnsi="AvenirNext LT Pro Regular"/>
          <w:sz w:val="20"/>
          <w:szCs w:val="20"/>
          <w:lang w:val="it-IT"/>
        </w:rPr>
      </w:pPr>
    </w:p>
    <w:p w:rsidR="00B3185A" w:rsidRPr="006D39A2" w:rsidRDefault="0061099A" w:rsidP="006D39A2">
      <w:pPr>
        <w:tabs>
          <w:tab w:val="left" w:pos="8222"/>
        </w:tabs>
        <w:spacing w:before="16" w:after="0" w:line="240" w:lineRule="auto"/>
        <w:ind w:right="55"/>
        <w:jc w:val="right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Roma, 3 luglio 2018</w:t>
      </w:r>
    </w:p>
    <w:p w:rsidR="00B3185A" w:rsidRPr="006D39A2" w:rsidRDefault="00B3185A">
      <w:pPr>
        <w:spacing w:before="16" w:after="0" w:line="280" w:lineRule="exact"/>
        <w:rPr>
          <w:rFonts w:ascii="AvenirNext LT Pro Regular" w:hAnsi="AvenirNext LT Pro Regular"/>
          <w:sz w:val="28"/>
          <w:szCs w:val="28"/>
          <w:lang w:val="it-IT"/>
        </w:rPr>
      </w:pPr>
    </w:p>
    <w:p w:rsidR="00F27725" w:rsidRPr="006D39A2" w:rsidRDefault="00F27725">
      <w:pPr>
        <w:spacing w:before="16" w:after="0" w:line="240" w:lineRule="auto"/>
        <w:ind w:left="720" w:right="7127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</w:p>
    <w:p w:rsidR="00B3185A" w:rsidRPr="006D39A2" w:rsidRDefault="0061099A" w:rsidP="006D39A2">
      <w:pPr>
        <w:tabs>
          <w:tab w:val="left" w:pos="7938"/>
        </w:tabs>
        <w:spacing w:after="0"/>
        <w:ind w:right="57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Cari giovani</w:t>
      </w:r>
    </w:p>
    <w:p w:rsidR="006D39A2" w:rsidRDefault="0061099A" w:rsidP="006D39A2">
      <w:pPr>
        <w:tabs>
          <w:tab w:val="left" w:pos="7938"/>
        </w:tabs>
        <w:spacing w:after="0"/>
        <w:ind w:right="57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e cari Responsabili della Pastorale Giovanile </w:t>
      </w:r>
    </w:p>
    <w:p w:rsidR="00B3185A" w:rsidRPr="006D39A2" w:rsidRDefault="0061099A" w:rsidP="006D39A2">
      <w:pPr>
        <w:tabs>
          <w:tab w:val="left" w:pos="7938"/>
        </w:tabs>
        <w:spacing w:after="120"/>
        <w:ind w:right="55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della Famiglia Orionina</w:t>
      </w:r>
    </w:p>
    <w:p w:rsidR="00B3185A" w:rsidRPr="006D39A2" w:rsidRDefault="0061099A" w:rsidP="006D39A2">
      <w:pPr>
        <w:tabs>
          <w:tab w:val="left" w:pos="7938"/>
        </w:tabs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Siamo contenti di scrivervi questa lettera. Sempre è bello trovare opportunità di incontrarvi.</w:t>
      </w:r>
    </w:p>
    <w:p w:rsidR="00B3185A" w:rsidRPr="006D39A2" w:rsidRDefault="0061099A" w:rsidP="006D39A2">
      <w:pPr>
        <w:tabs>
          <w:tab w:val="left" w:pos="7938"/>
        </w:tabs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sicuro vi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siete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resi conto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nei prossimi mesi sarete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protagonisti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molti eventi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ecclesiali.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Sì!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Molti di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essi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riguardano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voi. Pensiamo alla XV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Assemblea Generale del Sinodo dei Vescovi, che a ottobre di quest’anno verrà celebrata a Roma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che,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sapete,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ha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tema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centrale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“I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giovani,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fede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il discernimento ”.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percorso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 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preparazione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important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ssimo appuntamento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è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stato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intenso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sta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coinvolgendo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tutti;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attendiamo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frutti generosi da questa assemblea dei vescovi con Papa Francesco. Ma subito poi, a gennaio 2019, ci sarà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GMG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 Panamá che ha come tema ”Ecco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serva del Signore, avvenga per me secondo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tua parola” (Lc 1,38); anche qui celebreremo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chiamata 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nostra risposta al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Signore sull’esempio di Maria. Ci saranno inoltre, tante altre attività che come Famiglia Orionina vivremo insieme: 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percorsi di formazione, gli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incontri con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altri giovani, 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missioni di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fede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carità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che metteremo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atto per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essere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una Chiesa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uscita costruendo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ponti per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una società più fraterna.</w:t>
      </w:r>
    </w:p>
    <w:p w:rsidR="006555A7" w:rsidRDefault="0061099A" w:rsidP="006D39A2">
      <w:pPr>
        <w:tabs>
          <w:tab w:val="left" w:pos="7938"/>
        </w:tabs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  <w:sectPr w:rsidR="006555A7" w:rsidSect="00F50A91">
          <w:headerReference w:type="default" r:id="rId8"/>
          <w:footerReference w:type="default" r:id="rId9"/>
          <w:pgSz w:w="11920" w:h="16840"/>
          <w:pgMar w:top="1398" w:right="1680" w:bottom="1340" w:left="1680" w:header="284" w:footer="917" w:gutter="0"/>
          <w:cols w:space="720"/>
        </w:sect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Nell’orizzonte del nostro camminare vogliamo proporvi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celebrare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una festa: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Il</w:t>
      </w:r>
      <w:r w:rsidR="00F27725"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13 aprile 2020 festeggeremo il</w:t>
      </w:r>
      <w:r w:rsidR="00F27725"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125 anniversario dell’ordinazione di Luigi Orione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. Lui, quando divenne sacerdote,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aveva 23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anni: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po’ meno degli anni che avete voi, o forse la vostra stessa età. Quest’avvenimento trasformò completamente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sua vita.</w:t>
      </w:r>
    </w:p>
    <w:p w:rsidR="00542CA6" w:rsidRPr="006D39A2" w:rsidRDefault="0061099A" w:rsidP="006D39A2">
      <w:pPr>
        <w:tabs>
          <w:tab w:val="left" w:pos="7938"/>
        </w:tabs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lastRenderedPageBreak/>
        <w:t>Ma, al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là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 fatto cronologico, sappiamo che ogni momento della nostra vita è propizio per accogliere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proposta di Gesù di essere dei suoi per essere tutto dei poveri.</w:t>
      </w:r>
    </w:p>
    <w:p w:rsidR="00B3185A" w:rsidRPr="006D39A2" w:rsidRDefault="0061099A" w:rsidP="006D39A2">
      <w:pPr>
        <w:tabs>
          <w:tab w:val="left" w:pos="7938"/>
        </w:tabs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nostro Padre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Luigi Orione, 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tempi dell’“Oratorio San Luigi” non poté vivere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grande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sogno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senza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condividerlo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altri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giovani.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Sempre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lo abbiamo trovato vicino a voi, accendendo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scintilla della fede autentica e di una carità senza frontiere. Vorremo anche noi riaccendere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questa fede 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missione della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carità. Quindi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proposta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è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semplice: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realizzare un</w:t>
      </w:r>
      <w:r w:rsidR="00F27725"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incontro a Tortona (Italia) dal 1 al 5 luglio 2020 per tutti i giovani orionini del mondo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celebrando il grande dono di avere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padre,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santo che ci ha radunato come famiglia. Per vivere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appuntamento 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vero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percorso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spirituale, carismatico 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missionario, vivremo insieme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l’Anno dei Giovani Orionini dal 1 giugno 2019 al</w:t>
      </w:r>
      <w:r w:rsidR="00F27725"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30 giugno 2020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.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tema che animerà tutte le nostre esperienze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è: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“Ascoltare, discernere e vivere la missione”.</w:t>
      </w:r>
    </w:p>
    <w:p w:rsidR="00B3185A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 perché questo spazio di tempo così importante? Perché vogliamo rinnovare e vivere l’esperienza di essere orionini,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modo tale che Don Orione possa contare su di noi; su di te. Con questa iniziativa vogliamo fare un’esperienza di famiglia e di Chiesa universale, approfondire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cammino di fede e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senso di appartenenza alla Famiglia Orionina, vivere dei momenti di forte spiritualità, ascoltare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l’appello del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Signore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chiama,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testimoniare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l’entusiasmo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nostra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vocazione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giovani missionari, conoscere e creare collaborazioni con altre realtà giovanili.</w:t>
      </w:r>
    </w:p>
    <w:p w:rsidR="00B3185A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Vi ricordate quando Luigi Orione incontrò Mario </w:t>
      </w:r>
      <w:proofErr w:type="spellStart"/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Ivaldi</w:t>
      </w:r>
      <w:proofErr w:type="spellEnd"/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, il ragazzo che aveva deciso di non andare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più al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catechismo?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quella circostanza,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Luigi decise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di lasciare tutto ciò che stava facendo per ascoltarlo e consolarlo.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L’incontro non li</w:t>
      </w:r>
      <w:r w:rsidR="00F27725"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lasciò come prima: cambiò profondamente la vita di entrambi.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Certo, perché quando due giovani sognano insieme tutto diventa nuovo: “Vuoi tornare domani alla stessa ora?”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disse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Luigi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Mario;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per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poi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aggiungere: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“Trovami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compagni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tuoi, conducimeli qui! perché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voglio formare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piccolo circolo o oratorio; e poi vedrai quante opere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belle faremo”. Sì,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 sicuro ricordate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bene queste parole, perché anche voi le avete sentite quando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giorno vi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invitarono a far parte dell’Oratorio festivo, o del vostro gruppo giovanile nella parrocchia, nella scuola o nel Piccolo Cottolengo. Questo invito a fare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primo di molti altri passi, è una esperienza che si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rinnova nel cuore di tanti giovani orionini fino ad oggi.</w:t>
      </w:r>
    </w:p>
    <w:p w:rsidR="00B3185A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Tutto però non rimane solo a parole.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>Da quell’incontro pieno di fede e di gioia è nata una missione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: vivere ogni incontro con gli altri sempre sotto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segno della carità.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questa prospettiva di fiducia e di amore sicuramente avete sperimentato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presenza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Signore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nella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vostra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propria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vita.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incontriamo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Signore servendo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gli altri. Ma 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servire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gli altri comporta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sacrificio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della propria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vita. Senza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misure, 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meglio, con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l’unica misura della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capacità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d’amare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nostro cuore.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questa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missione impegnativa, ma che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riempie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vita di felicità, Don Orione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propone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altro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giovane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chiamato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Biagio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Marabotto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quando invitandolo a far parte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della nostra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famiglia, lo rassicura: “noi facciamo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una vita felice poiché ci basta avere Gesù”.</w:t>
      </w:r>
    </w:p>
    <w:p w:rsidR="00B3185A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Ma tutto questo non sempre è così chiaro. 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incontrare Gesù nella propria vita e nella storia della nostra comunità? Come distinguere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Parola dello Spirito fra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tante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altre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parole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che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ascoltiamo?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ancora: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come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faremo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prendere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la decisione giusta: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lastRenderedPageBreak/>
        <w:t>quella che spalanca le porte della nostra felicità? Gli eventi della nostra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vita sono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muti 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ambigui,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quanto se ne possono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dare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interpretazioni diverse. Illuminarne il significato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ordine a una decisione richiede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percorso di discernimento. Qual è stato, allora lo </w:t>
      </w:r>
      <w:r w:rsidRPr="006D39A2">
        <w:rPr>
          <w:rFonts w:ascii="AvenirNext LT Pro Regular" w:eastAsia="AvenirNext LT Pro Cn" w:hAnsi="AvenirNext LT Pro Regular" w:cs="AvenirNext LT Pro Cn"/>
          <w:b/>
          <w:szCs w:val="20"/>
          <w:lang w:val="it-IT"/>
        </w:rPr>
        <w:t xml:space="preserve">stile del discernimento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con cui Luigi Orione aiutò tanti giovani a prendere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le decisioni più fondamentali della loro vita? Lui fu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padre per molti giovani, aiutandoli ad ascoltare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voce del Signore nei propri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cuori; facendo nascere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essi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fede fondata nell’esperienza storica che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Divina Provvidenza ama tutti, facendo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modo che tutto concorra al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bene, per finalmente accendere in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ciascuno di essi, prima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scintilla e poi le “due fiamme di 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solo e sacro fuoco: amare Dio e amare i fratelli”.</w:t>
      </w:r>
    </w:p>
    <w:p w:rsidR="00B3185A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Cari giovani orionini, vi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invitiamo dunque a vivere questo percorso con generosità. A non essere spettatori, ma veri protagonisti di questo tempo pieno di esperienze che ci aiuteranno a rilanciare la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nostra identità e missione. 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unirsi ad altri…. a organizzarsi... L’incontro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è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un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viaggio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da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vivere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insieme, nel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gruppo,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con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altri compagni di cammino… Sentiamo che Don Orione cammina con noi, e come fece con altri, anche oggi ci aiuta a vivere con</w:t>
      </w:r>
      <w:r w:rsidR="00F27725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entusiasmo il nostro impegno a seguire il Signore Gesù.</w:t>
      </w:r>
    </w:p>
    <w:p w:rsidR="00027EF2" w:rsidRPr="006D39A2" w:rsidRDefault="0061099A" w:rsidP="006D39A2">
      <w:pPr>
        <w:spacing w:after="120"/>
        <w:ind w:right="55"/>
        <w:jc w:val="both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Affidiamo a Maria Santissima tutte le iniziative che vivremo nell’Anno dei Giovani</w:t>
      </w:r>
      <w:r w:rsidR="006D39A2"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 </w:t>
      </w: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 xml:space="preserve">Orionini 2019 - 2020 e nell’Incontro Internazionale a Tortona. </w:t>
      </w:r>
    </w:p>
    <w:p w:rsidR="00B3185A" w:rsidRPr="006D39A2" w:rsidRDefault="0061099A" w:rsidP="006D39A2">
      <w:pPr>
        <w:spacing w:after="120"/>
        <w:ind w:right="55"/>
        <w:rPr>
          <w:rFonts w:ascii="AvenirNext LT Pro Regular" w:eastAsia="AvenirNext LT Pro Cn" w:hAnsi="AvenirNext LT Pro Regular" w:cs="AvenirNext LT Pro Cn"/>
          <w:szCs w:val="20"/>
          <w:lang w:val="it-IT"/>
        </w:rPr>
      </w:pPr>
      <w:r w:rsidRPr="006D39A2">
        <w:rPr>
          <w:rFonts w:ascii="AvenirNext LT Pro Regular" w:eastAsia="AvenirNext LT Pro Cn" w:hAnsi="AvenirNext LT Pro Regular" w:cs="AvenirNext LT Pro Cn"/>
          <w:szCs w:val="20"/>
          <w:lang w:val="it-IT"/>
        </w:rPr>
        <w:t>Ave Maria e avanti…!</w:t>
      </w:r>
    </w:p>
    <w:p w:rsidR="00B3185A" w:rsidRPr="00027EF2" w:rsidRDefault="00B3185A" w:rsidP="006D39A2">
      <w:pPr>
        <w:spacing w:before="5" w:after="0"/>
        <w:rPr>
          <w:sz w:val="18"/>
          <w:szCs w:val="18"/>
          <w:lang w:val="it-IT"/>
        </w:rPr>
      </w:pPr>
    </w:p>
    <w:p w:rsidR="00B3185A" w:rsidRPr="00027EF2" w:rsidRDefault="00397A2F">
      <w:pPr>
        <w:spacing w:after="0" w:line="200" w:lineRule="exact"/>
        <w:rPr>
          <w:sz w:val="20"/>
          <w:szCs w:val="20"/>
          <w:lang w:val="it-IT"/>
        </w:rPr>
      </w:pPr>
      <w:r w:rsidRPr="004B27BB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752" behindDoc="1" locked="0" layoutInCell="1" allowOverlap="1" wp14:anchorId="24BB1F61" wp14:editId="39AF8316">
            <wp:simplePos x="0" y="0"/>
            <wp:positionH relativeFrom="column">
              <wp:posOffset>-19050</wp:posOffset>
            </wp:positionH>
            <wp:positionV relativeFrom="paragraph">
              <wp:posOffset>97155</wp:posOffset>
            </wp:positionV>
            <wp:extent cx="5435600" cy="25450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85A" w:rsidRPr="00027EF2" w:rsidRDefault="00B3185A">
      <w:pPr>
        <w:spacing w:after="0" w:line="200" w:lineRule="exact"/>
        <w:rPr>
          <w:sz w:val="20"/>
          <w:szCs w:val="20"/>
          <w:lang w:val="it-IT"/>
        </w:rPr>
      </w:pPr>
    </w:p>
    <w:p w:rsidR="00B3185A" w:rsidRPr="00027EF2" w:rsidRDefault="00B3185A">
      <w:pPr>
        <w:spacing w:after="0" w:line="200" w:lineRule="exact"/>
        <w:rPr>
          <w:sz w:val="20"/>
          <w:szCs w:val="20"/>
          <w:lang w:val="it-IT"/>
        </w:rPr>
      </w:pPr>
    </w:p>
    <w:p w:rsidR="00B3185A" w:rsidRPr="00027EF2" w:rsidRDefault="00B3185A">
      <w:pPr>
        <w:spacing w:after="0" w:line="240" w:lineRule="auto"/>
        <w:ind w:left="457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185A" w:rsidRPr="00027EF2" w:rsidRDefault="00B3185A">
      <w:pPr>
        <w:spacing w:before="2" w:after="0" w:line="100" w:lineRule="exact"/>
        <w:rPr>
          <w:sz w:val="10"/>
          <w:szCs w:val="10"/>
          <w:lang w:val="it-IT"/>
        </w:rPr>
      </w:pPr>
    </w:p>
    <w:p w:rsidR="00B3185A" w:rsidRPr="00027EF2" w:rsidRDefault="00B3185A">
      <w:pPr>
        <w:spacing w:after="0" w:line="200" w:lineRule="exact"/>
        <w:rPr>
          <w:sz w:val="20"/>
          <w:szCs w:val="20"/>
          <w:lang w:val="it-IT"/>
        </w:rPr>
      </w:pPr>
    </w:p>
    <w:p w:rsidR="00B3185A" w:rsidRPr="00F27725" w:rsidRDefault="0061099A" w:rsidP="004B27BB">
      <w:pPr>
        <w:spacing w:after="0" w:line="240" w:lineRule="auto"/>
        <w:ind w:left="520" w:right="55"/>
        <w:jc w:val="both"/>
        <w:rPr>
          <w:rFonts w:ascii="AvenirNext LT Pro Cn" w:eastAsia="AvenirNext LT Pro Cn" w:hAnsi="AvenirNext LT Pro Cn" w:cs="AvenirNext LT Pro Cn"/>
          <w:sz w:val="20"/>
          <w:szCs w:val="20"/>
          <w:lang w:val="it-IT"/>
        </w:rPr>
      </w:pP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Mad</w:t>
      </w:r>
      <w:r w:rsidRPr="00F27725">
        <w:rPr>
          <w:rFonts w:ascii="AvenirNext LT Pro Cn" w:eastAsia="AvenirNext LT Pro Cn" w:hAnsi="AvenirNext LT Pro Cn" w:cs="AvenirNext LT Pro Cn"/>
          <w:spacing w:val="-5"/>
          <w:w w:val="133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e</w:t>
      </w:r>
      <w:r w:rsidRPr="00F27725">
        <w:rPr>
          <w:rFonts w:ascii="AvenirNext LT Pro Cn" w:eastAsia="AvenirNext LT Pro Cn" w:hAnsi="AvenirNext LT Pro Cn" w:cs="AvenirNext LT Pro Cn"/>
          <w:spacing w:val="-7"/>
          <w:w w:val="133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Maria</w:t>
      </w:r>
      <w:r w:rsidRPr="00F27725">
        <w:rPr>
          <w:rFonts w:ascii="AvenirNext LT Pro Cn" w:eastAsia="AvenirNext LT Pro Cn" w:hAnsi="AvenirNext LT Pro Cn" w:cs="AvenirNext LT Pro Cn"/>
          <w:spacing w:val="-23"/>
          <w:w w:val="133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Mabel</w:t>
      </w:r>
      <w:r w:rsidRPr="00F27725">
        <w:rPr>
          <w:rFonts w:ascii="AvenirNext LT Pro Cn" w:eastAsia="AvenirNext LT Pro Cn" w:hAnsi="AvenirNext LT Pro Cn" w:cs="AvenirNext LT Pro Cn"/>
          <w:spacing w:val="-17"/>
          <w:w w:val="133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Spagnuolo</w:t>
      </w:r>
      <w:r w:rsid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 xml:space="preserve"> </w:t>
      </w:r>
      <w:r w:rsidR="004B27BB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 xml:space="preserve">                </w:t>
      </w:r>
      <w:r w:rsidR="00397A2F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 xml:space="preserve">                            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Don</w:t>
      </w:r>
      <w:r w:rsidRPr="00F27725">
        <w:rPr>
          <w:rFonts w:ascii="AvenirNext LT Pro Cn" w:eastAsia="AvenirNext LT Pro Cn" w:hAnsi="AvenirNext LT Pro Cn" w:cs="AvenirNext LT Pro Cn"/>
          <w:spacing w:val="-1"/>
          <w:w w:val="133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25"/>
          <w:w w:val="133"/>
          <w:sz w:val="20"/>
          <w:szCs w:val="20"/>
          <w:lang w:val="it-IT"/>
        </w:rPr>
        <w:t>T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a</w:t>
      </w:r>
      <w:r w:rsidRPr="00F27725">
        <w:rPr>
          <w:rFonts w:ascii="AvenirNext LT Pro Cn" w:eastAsia="AvenirNext LT Pro Cn" w:hAnsi="AvenirNext LT Pro Cn" w:cs="AvenirNext LT Pro Cn"/>
          <w:spacing w:val="-5"/>
          <w:w w:val="133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3"/>
          <w:sz w:val="20"/>
          <w:szCs w:val="20"/>
          <w:lang w:val="it-IT"/>
        </w:rPr>
        <w:t>cisio</w:t>
      </w:r>
      <w:r w:rsidRPr="00F27725">
        <w:rPr>
          <w:rFonts w:ascii="AvenirNext LT Pro Cn" w:eastAsia="AvenirNext LT Pro Cn" w:hAnsi="AvenirNext LT Pro Cn" w:cs="AvenirNext LT Pro Cn"/>
          <w:spacing w:val="21"/>
          <w:w w:val="133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4"/>
          <w:w w:val="136"/>
          <w:sz w:val="20"/>
          <w:szCs w:val="20"/>
          <w:lang w:val="it-IT"/>
        </w:rPr>
        <w:t>V</w:t>
      </w:r>
      <w:r w:rsidRPr="00F27725">
        <w:rPr>
          <w:rFonts w:ascii="AvenirNext LT Pro Cn" w:eastAsia="AvenirNext LT Pro Cn" w:hAnsi="AvenirNext LT Pro Cn" w:cs="AvenirNext LT Pro Cn"/>
          <w:w w:val="125"/>
          <w:sz w:val="20"/>
          <w:szCs w:val="20"/>
          <w:lang w:val="it-IT"/>
        </w:rPr>
        <w:t>iei</w:t>
      </w:r>
      <w:r w:rsidRPr="00F27725">
        <w:rPr>
          <w:rFonts w:ascii="AvenirNext LT Pro Cn" w:eastAsia="AvenirNext LT Pro Cn" w:hAnsi="AvenirNext LT Pro Cn" w:cs="AvenirNext LT Pro Cn"/>
          <w:spacing w:val="-2"/>
          <w:w w:val="125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2"/>
          <w:sz w:val="20"/>
          <w:szCs w:val="20"/>
          <w:lang w:val="it-IT"/>
        </w:rPr>
        <w:t>a</w:t>
      </w:r>
    </w:p>
    <w:p w:rsidR="00B3185A" w:rsidRDefault="004B27BB" w:rsidP="004B27BB">
      <w:pPr>
        <w:spacing w:before="40" w:after="0" w:line="240" w:lineRule="auto"/>
        <w:ind w:left="520" w:right="55"/>
        <w:jc w:val="both"/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</w:pPr>
      <w:r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 xml:space="preserve">     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Mad</w:t>
      </w:r>
      <w:r w:rsidR="0061099A" w:rsidRPr="00F27725">
        <w:rPr>
          <w:rFonts w:ascii="AvenirNext LT Pro Cn" w:eastAsia="AvenirNext LT Pro Cn" w:hAnsi="AvenirNext LT Pro Cn" w:cs="AvenirNext LT Pro Cn"/>
          <w:spacing w:val="-5"/>
          <w:w w:val="135"/>
          <w:sz w:val="20"/>
          <w:szCs w:val="20"/>
          <w:lang w:val="it-IT"/>
        </w:rPr>
        <w:t>r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e</w:t>
      </w:r>
      <w:r w:rsidR="0061099A" w:rsidRPr="00F27725">
        <w:rPr>
          <w:rFonts w:ascii="AvenirNext LT Pro Cn" w:eastAsia="AvenirNext LT Pro Cn" w:hAnsi="AvenirNext LT Pro Cn" w:cs="AvenirNext LT Pro Cn"/>
          <w:spacing w:val="-17"/>
          <w:w w:val="135"/>
          <w:sz w:val="20"/>
          <w:szCs w:val="20"/>
          <w:lang w:val="it-IT"/>
        </w:rPr>
        <w:t xml:space="preserve">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Gene</w:t>
      </w:r>
      <w:r w:rsidR="0061099A" w:rsidRPr="00F27725">
        <w:rPr>
          <w:rFonts w:ascii="AvenirNext LT Pro Cn" w:eastAsia="AvenirNext LT Pro Cn" w:hAnsi="AvenirNext LT Pro Cn" w:cs="AvenirNext LT Pro Cn"/>
          <w:spacing w:val="-3"/>
          <w:w w:val="135"/>
          <w:sz w:val="20"/>
          <w:szCs w:val="20"/>
          <w:lang w:val="it-IT"/>
        </w:rPr>
        <w:t>r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ale</w:t>
      </w:r>
      <w:r w:rsidR="0061099A" w:rsidRPr="00F27725">
        <w:rPr>
          <w:rFonts w:ascii="AvenirNext LT Pro Cn" w:eastAsia="AvenirNext LT Pro Cn" w:hAnsi="AvenirNext LT Pro Cn" w:cs="AvenirNext LT Pro Cn"/>
          <w:spacing w:val="-16"/>
          <w:w w:val="135"/>
          <w:sz w:val="20"/>
          <w:szCs w:val="20"/>
          <w:lang w:val="it-IT"/>
        </w:rPr>
        <w:t xml:space="preserve">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PSMC</w:t>
      </w:r>
      <w:r w:rsid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 xml:space="preserve"> </w:t>
      </w:r>
      <w:r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 xml:space="preserve">                    </w:t>
      </w:r>
      <w:r w:rsidR="00397A2F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 xml:space="preserve">                           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Di</w:t>
      </w:r>
      <w:r w:rsidR="0061099A" w:rsidRPr="00F27725">
        <w:rPr>
          <w:rFonts w:ascii="AvenirNext LT Pro Cn" w:eastAsia="AvenirNext LT Pro Cn" w:hAnsi="AvenirNext LT Pro Cn" w:cs="AvenirNext LT Pro Cn"/>
          <w:spacing w:val="-5"/>
          <w:w w:val="135"/>
          <w:sz w:val="20"/>
          <w:szCs w:val="20"/>
          <w:lang w:val="it-IT"/>
        </w:rPr>
        <w:t>r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e</w:t>
      </w:r>
      <w:r w:rsidR="0061099A" w:rsidRPr="00F27725">
        <w:rPr>
          <w:rFonts w:ascii="AvenirNext LT Pro Cn" w:eastAsia="AvenirNext LT Pro Cn" w:hAnsi="AvenirNext LT Pro Cn" w:cs="AvenirNext LT Pro Cn"/>
          <w:spacing w:val="-3"/>
          <w:w w:val="135"/>
          <w:sz w:val="20"/>
          <w:szCs w:val="20"/>
          <w:lang w:val="it-IT"/>
        </w:rPr>
        <w:t>t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to</w:t>
      </w:r>
      <w:r w:rsidR="0061099A" w:rsidRPr="00F27725">
        <w:rPr>
          <w:rFonts w:ascii="AvenirNext LT Pro Cn" w:eastAsia="AvenirNext LT Pro Cn" w:hAnsi="AvenirNext LT Pro Cn" w:cs="AvenirNext LT Pro Cn"/>
          <w:spacing w:val="-5"/>
          <w:w w:val="135"/>
          <w:sz w:val="20"/>
          <w:szCs w:val="20"/>
          <w:lang w:val="it-IT"/>
        </w:rPr>
        <w:t>r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e</w:t>
      </w:r>
      <w:r w:rsidR="0061099A" w:rsidRPr="00F27725">
        <w:rPr>
          <w:rFonts w:ascii="AvenirNext LT Pro Cn" w:eastAsia="AvenirNext LT Pro Cn" w:hAnsi="AvenirNext LT Pro Cn" w:cs="AvenirNext LT Pro Cn"/>
          <w:spacing w:val="-11"/>
          <w:w w:val="135"/>
          <w:sz w:val="20"/>
          <w:szCs w:val="20"/>
          <w:lang w:val="it-IT"/>
        </w:rPr>
        <w:t xml:space="preserve">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Gene</w:t>
      </w:r>
      <w:r w:rsidR="0061099A" w:rsidRPr="00F27725">
        <w:rPr>
          <w:rFonts w:ascii="AvenirNext LT Pro Cn" w:eastAsia="AvenirNext LT Pro Cn" w:hAnsi="AvenirNext LT Pro Cn" w:cs="AvenirNext LT Pro Cn"/>
          <w:spacing w:val="-3"/>
          <w:w w:val="135"/>
          <w:sz w:val="20"/>
          <w:szCs w:val="20"/>
          <w:lang w:val="it-IT"/>
        </w:rPr>
        <w:t>r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ale</w:t>
      </w:r>
      <w:r w:rsidR="0061099A" w:rsidRPr="00F27725">
        <w:rPr>
          <w:rFonts w:ascii="AvenirNext LT Pro Cn" w:eastAsia="AvenirNext LT Pro Cn" w:hAnsi="AvenirNext LT Pro Cn" w:cs="AvenirNext LT Pro Cn"/>
          <w:spacing w:val="-16"/>
          <w:w w:val="135"/>
          <w:sz w:val="20"/>
          <w:szCs w:val="20"/>
          <w:lang w:val="it-IT"/>
        </w:rPr>
        <w:t xml:space="preserve"> </w:t>
      </w:r>
      <w:r w:rsidR="0061099A" w:rsidRPr="00F27725">
        <w:rPr>
          <w:rFonts w:ascii="AvenirNext LT Pro Cn" w:eastAsia="AvenirNext LT Pro Cn" w:hAnsi="AvenirNext LT Pro Cn" w:cs="AvenirNext LT Pro Cn"/>
          <w:w w:val="135"/>
          <w:sz w:val="20"/>
          <w:szCs w:val="20"/>
          <w:lang w:val="it-IT"/>
        </w:rPr>
        <w:t>FDP</w:t>
      </w:r>
    </w:p>
    <w:p w:rsidR="00B3185A" w:rsidRPr="00F27725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B3185A" w:rsidRPr="00F27725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B3185A" w:rsidRPr="00F27725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4B27BB" w:rsidRPr="00027EF2" w:rsidRDefault="004B27BB" w:rsidP="004B27BB">
      <w:pPr>
        <w:spacing w:after="0" w:line="240" w:lineRule="auto"/>
        <w:ind w:left="400"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4B27BB" w:rsidRPr="00027EF2" w:rsidRDefault="004B27BB" w:rsidP="004B27BB">
      <w:pPr>
        <w:spacing w:after="0" w:line="240" w:lineRule="auto"/>
        <w:ind w:left="400" w:right="5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3185A" w:rsidRPr="00027EF2" w:rsidRDefault="00B3185A" w:rsidP="004B27BB">
      <w:pPr>
        <w:spacing w:before="9" w:after="0" w:line="110" w:lineRule="exact"/>
        <w:ind w:right="55"/>
        <w:rPr>
          <w:sz w:val="11"/>
          <w:szCs w:val="11"/>
          <w:lang w:val="it-IT"/>
        </w:rPr>
      </w:pPr>
    </w:p>
    <w:p w:rsidR="00B3185A" w:rsidRPr="00027EF2" w:rsidRDefault="00B3185A" w:rsidP="004B27BB">
      <w:pPr>
        <w:spacing w:after="0" w:line="200" w:lineRule="exact"/>
        <w:ind w:right="55"/>
        <w:rPr>
          <w:sz w:val="20"/>
          <w:szCs w:val="20"/>
          <w:lang w:val="it-IT"/>
        </w:rPr>
      </w:pPr>
    </w:p>
    <w:p w:rsidR="00B3185A" w:rsidRPr="00F27725" w:rsidRDefault="0061099A" w:rsidP="004B27BB">
      <w:pPr>
        <w:spacing w:after="0" w:line="240" w:lineRule="auto"/>
        <w:ind w:left="520" w:right="55"/>
        <w:jc w:val="both"/>
        <w:rPr>
          <w:rFonts w:ascii="AvenirNext LT Pro Cn" w:eastAsia="AvenirNext LT Pro Cn" w:hAnsi="AvenirNext LT Pro Cn" w:cs="AvenirNext LT Pro Cn"/>
          <w:sz w:val="20"/>
          <w:szCs w:val="20"/>
          <w:lang w:val="it-IT"/>
        </w:rPr>
      </w:pP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Suor</w:t>
      </w:r>
      <w:r w:rsidRPr="00F27725">
        <w:rPr>
          <w:rFonts w:ascii="AvenirNext LT Pro Cn" w:eastAsia="AvenirNext LT Pro Cn" w:hAnsi="AvenirNext LT Pro Cn" w:cs="AvenirNext LT Pro Cn"/>
          <w:spacing w:val="-2"/>
          <w:w w:val="131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Maria</w:t>
      </w:r>
      <w:r w:rsidRPr="00F27725">
        <w:rPr>
          <w:rFonts w:ascii="AvenirNext LT Pro Cn" w:eastAsia="AvenirNext LT Pro Cn" w:hAnsi="AvenirNext LT Pro Cn" w:cs="AvenirNext LT Pro Cn"/>
          <w:spacing w:val="-15"/>
          <w:w w:val="131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osa</w:t>
      </w:r>
      <w:r w:rsidRPr="00F27725">
        <w:rPr>
          <w:rFonts w:ascii="AvenirNext LT Pro Cn" w:eastAsia="AvenirNext LT Pro Cn" w:hAnsi="AvenirNext LT Pro Cn" w:cs="AvenirNext LT Pro Cn"/>
          <w:spacing w:val="4"/>
          <w:w w:val="131"/>
          <w:sz w:val="20"/>
          <w:szCs w:val="20"/>
          <w:lang w:val="it-IT"/>
        </w:rPr>
        <w:t xml:space="preserve"> </w:t>
      </w:r>
      <w:proofErr w:type="spellStart"/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Delgado</w:t>
      </w:r>
      <w:proofErr w:type="spellEnd"/>
      <w:r w:rsidRPr="00F27725">
        <w:rPr>
          <w:rFonts w:ascii="AvenirNext LT Pro Cn" w:eastAsia="AvenirNext LT Pro Cn" w:hAnsi="AvenirNext LT Pro Cn" w:cs="AvenirNext LT Pro Cn"/>
          <w:spacing w:val="19"/>
          <w:w w:val="131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ocha</w:t>
      </w:r>
      <w:r w:rsid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 xml:space="preserve"> </w:t>
      </w:r>
      <w:r w:rsidR="004B27BB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 xml:space="preserve">                                           </w:t>
      </w: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Don</w:t>
      </w:r>
      <w:r w:rsidRPr="00F27725">
        <w:rPr>
          <w:rFonts w:ascii="AvenirNext LT Pro Cn" w:eastAsia="AvenirNext LT Pro Cn" w:hAnsi="AvenirNext LT Pro Cn" w:cs="AvenirNext LT Pro Cn"/>
          <w:spacing w:val="10"/>
          <w:w w:val="131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13"/>
          <w:w w:val="131"/>
          <w:sz w:val="20"/>
          <w:szCs w:val="20"/>
          <w:lang w:val="it-IT"/>
        </w:rPr>
        <w:t>F</w:t>
      </w:r>
      <w:r w:rsidRPr="00F27725">
        <w:rPr>
          <w:rFonts w:ascii="AvenirNext LT Pro Cn" w:eastAsia="AvenirNext LT Pro Cn" w:hAnsi="AvenirNext LT Pro Cn" w:cs="AvenirNext LT Pro Cn"/>
          <w:w w:val="131"/>
          <w:sz w:val="20"/>
          <w:szCs w:val="20"/>
          <w:lang w:val="it-IT"/>
        </w:rPr>
        <w:t>ernando</w:t>
      </w:r>
      <w:r w:rsidRPr="00F27725">
        <w:rPr>
          <w:rFonts w:ascii="AvenirNext LT Pro Cn" w:eastAsia="AvenirNext LT Pro Cn" w:hAnsi="AvenirNext LT Pro Cn" w:cs="AvenirNext LT Pro Cn"/>
          <w:spacing w:val="13"/>
          <w:w w:val="131"/>
          <w:sz w:val="20"/>
          <w:szCs w:val="20"/>
          <w:lang w:val="it-IT"/>
        </w:rPr>
        <w:t xml:space="preserve"> </w:t>
      </w:r>
      <w:r w:rsidRPr="00F27725">
        <w:rPr>
          <w:rFonts w:ascii="AvenirNext LT Pro Cn" w:eastAsia="AvenirNext LT Pro Cn" w:hAnsi="AvenirNext LT Pro Cn" w:cs="AvenirNext LT Pro Cn"/>
          <w:spacing w:val="-10"/>
          <w:w w:val="141"/>
          <w:sz w:val="20"/>
          <w:szCs w:val="20"/>
          <w:lang w:val="it-IT"/>
        </w:rPr>
        <w:t>F</w:t>
      </w:r>
      <w:r w:rsidRPr="00F27725">
        <w:rPr>
          <w:rFonts w:ascii="AvenirNext LT Pro Cn" w:eastAsia="AvenirNext LT Pro Cn" w:hAnsi="AvenirNext LT Pro Cn" w:cs="AvenirNext LT Pro Cn"/>
          <w:w w:val="132"/>
          <w:sz w:val="20"/>
          <w:szCs w:val="20"/>
          <w:lang w:val="it-IT"/>
        </w:rPr>
        <w:t>orne</w:t>
      </w:r>
      <w:r w:rsidRPr="00F27725">
        <w:rPr>
          <w:rFonts w:ascii="AvenirNext LT Pro Cn" w:eastAsia="AvenirNext LT Pro Cn" w:hAnsi="AvenirNext LT Pro Cn" w:cs="AvenirNext LT Pro Cn"/>
          <w:spacing w:val="-4"/>
          <w:w w:val="132"/>
          <w:sz w:val="20"/>
          <w:szCs w:val="20"/>
          <w:lang w:val="it-IT"/>
        </w:rPr>
        <w:t>r</w:t>
      </w:r>
      <w:r w:rsidRPr="00F27725">
        <w:rPr>
          <w:rFonts w:ascii="AvenirNext LT Pro Cn" w:eastAsia="AvenirNext LT Pro Cn" w:hAnsi="AvenirNext LT Pro Cn" w:cs="AvenirNext LT Pro Cn"/>
          <w:w w:val="137"/>
          <w:sz w:val="20"/>
          <w:szCs w:val="20"/>
          <w:lang w:val="it-IT"/>
        </w:rPr>
        <w:t>od</w:t>
      </w:r>
    </w:p>
    <w:p w:rsidR="00B3185A" w:rsidRDefault="004B27BB" w:rsidP="004B27BB">
      <w:pPr>
        <w:spacing w:before="40" w:after="0" w:line="240" w:lineRule="auto"/>
        <w:ind w:left="520" w:right="55"/>
        <w:jc w:val="both"/>
        <w:rPr>
          <w:rFonts w:ascii="AvenirNext LT Pro Cn" w:eastAsia="AvenirNext LT Pro Cn" w:hAnsi="AvenirNext LT Pro Cn" w:cs="AvenirNext LT Pro Cn"/>
          <w:sz w:val="20"/>
          <w:szCs w:val="20"/>
        </w:rPr>
      </w:pPr>
      <w:r w:rsidRPr="00027EF2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  <w:lang w:val="it-IT"/>
        </w:rPr>
        <w:t xml:space="preserve">          </w:t>
      </w:r>
      <w:proofErr w:type="spellStart"/>
      <w:r w:rsidR="0061099A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</w:rPr>
        <w:t>C</w:t>
      </w:r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onsiglie</w:t>
      </w:r>
      <w:r w:rsidR="0061099A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</w:rPr>
        <w:t>r</w:t>
      </w:r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a</w:t>
      </w:r>
      <w:proofErr w:type="spellEnd"/>
      <w:r w:rsidR="0061099A">
        <w:rPr>
          <w:rFonts w:ascii="AvenirNext LT Pro Cn" w:eastAsia="AvenirNext LT Pro Cn" w:hAnsi="AvenirNext LT Pro Cn" w:cs="AvenirNext LT Pro Cn"/>
          <w:spacing w:val="3"/>
          <w:w w:val="131"/>
          <w:sz w:val="20"/>
          <w:szCs w:val="20"/>
        </w:rPr>
        <w:t xml:space="preserve"> </w:t>
      </w:r>
      <w:proofErr w:type="spellStart"/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gene</w:t>
      </w:r>
      <w:r w:rsidR="0061099A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</w:rPr>
        <w:t>r</w:t>
      </w:r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ale</w:t>
      </w:r>
      <w:proofErr w:type="spellEnd"/>
      <w:r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 xml:space="preserve">                                                          </w:t>
      </w:r>
      <w:r w:rsidR="00F27725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 xml:space="preserve"> </w:t>
      </w:r>
      <w:r w:rsidR="0061099A">
        <w:rPr>
          <w:rFonts w:ascii="AvenirNext LT Pro Cn" w:eastAsia="AvenirNext LT Pro Cn" w:hAnsi="AvenirNext LT Pro Cn" w:cs="AvenirNext LT Pro Cn"/>
          <w:spacing w:val="-3"/>
          <w:w w:val="131"/>
          <w:sz w:val="20"/>
          <w:szCs w:val="20"/>
        </w:rPr>
        <w:t>C</w:t>
      </w:r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onsiglie</w:t>
      </w:r>
      <w:r w:rsidR="0061099A">
        <w:rPr>
          <w:rFonts w:ascii="AvenirNext LT Pro Cn" w:eastAsia="AvenirNext LT Pro Cn" w:hAnsi="AvenirNext LT Pro Cn" w:cs="AvenirNext LT Pro Cn"/>
          <w:spacing w:val="-5"/>
          <w:w w:val="131"/>
          <w:sz w:val="20"/>
          <w:szCs w:val="20"/>
        </w:rPr>
        <w:t>r</w:t>
      </w:r>
      <w:r w:rsidR="0061099A">
        <w:rPr>
          <w:rFonts w:ascii="AvenirNext LT Pro Cn" w:eastAsia="AvenirNext LT Pro Cn" w:hAnsi="AvenirNext LT Pro Cn" w:cs="AvenirNext LT Pro Cn"/>
          <w:w w:val="131"/>
          <w:sz w:val="20"/>
          <w:szCs w:val="20"/>
        </w:rPr>
        <w:t>e</w:t>
      </w:r>
      <w:r w:rsidR="0061099A">
        <w:rPr>
          <w:rFonts w:ascii="AvenirNext LT Pro Cn" w:eastAsia="AvenirNext LT Pro Cn" w:hAnsi="AvenirNext LT Pro Cn" w:cs="AvenirNext LT Pro Cn"/>
          <w:spacing w:val="7"/>
          <w:w w:val="131"/>
          <w:sz w:val="20"/>
          <w:szCs w:val="20"/>
        </w:rPr>
        <w:t xml:space="preserve"> </w:t>
      </w:r>
      <w:proofErr w:type="spellStart"/>
      <w:r w:rsidR="0061099A">
        <w:rPr>
          <w:rFonts w:ascii="AvenirNext LT Pro Cn" w:eastAsia="AvenirNext LT Pro Cn" w:hAnsi="AvenirNext LT Pro Cn" w:cs="AvenirNext LT Pro Cn"/>
          <w:w w:val="132"/>
          <w:sz w:val="20"/>
          <w:szCs w:val="20"/>
        </w:rPr>
        <w:t>gene</w:t>
      </w:r>
      <w:r w:rsidR="0061099A">
        <w:rPr>
          <w:rFonts w:ascii="AvenirNext LT Pro Cn" w:eastAsia="AvenirNext LT Pro Cn" w:hAnsi="AvenirNext LT Pro Cn" w:cs="AvenirNext LT Pro Cn"/>
          <w:spacing w:val="-2"/>
          <w:w w:val="132"/>
          <w:sz w:val="20"/>
          <w:szCs w:val="20"/>
        </w:rPr>
        <w:t>r</w:t>
      </w:r>
      <w:r w:rsidR="0061099A">
        <w:rPr>
          <w:rFonts w:ascii="AvenirNext LT Pro Cn" w:eastAsia="AvenirNext LT Pro Cn" w:hAnsi="AvenirNext LT Pro Cn" w:cs="AvenirNext LT Pro Cn"/>
          <w:w w:val="129"/>
          <w:sz w:val="20"/>
          <w:szCs w:val="20"/>
        </w:rPr>
        <w:t>ale</w:t>
      </w:r>
      <w:proofErr w:type="spellEnd"/>
    </w:p>
    <w:sectPr w:rsidR="00B3185A" w:rsidSect="00F50A91">
      <w:headerReference w:type="default" r:id="rId11"/>
      <w:pgSz w:w="11920" w:h="16840"/>
      <w:pgMar w:top="1252" w:right="1680" w:bottom="1340" w:left="168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8C" w:rsidRDefault="001B178C">
      <w:pPr>
        <w:spacing w:after="0" w:line="240" w:lineRule="auto"/>
      </w:pPr>
      <w:r>
        <w:separator/>
      </w:r>
    </w:p>
  </w:endnote>
  <w:endnote w:type="continuationSeparator" w:id="0">
    <w:p w:rsidR="001B178C" w:rsidRDefault="001B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Cn">
    <w:altName w:val="AvenirNext LT Pro Cn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venirNex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7" w:rsidRDefault="006555A7" w:rsidP="006555A7">
    <w:pPr>
      <w:pStyle w:val="Pidipagina"/>
      <w:jc w:val="center"/>
    </w:pPr>
    <w:r>
      <w:rPr>
        <w:rFonts w:ascii="AvenirNext-Medium" w:hAnsi="AvenirNext-Medium" w:cs="AvenirNext-Medium"/>
        <w:color w:val="FF6B00"/>
        <w:sz w:val="16"/>
        <w:szCs w:val="16"/>
        <w:lang w:val="it-IT"/>
      </w:rPr>
      <w:t>GMGO - TORTONA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8C" w:rsidRDefault="001B178C">
      <w:pPr>
        <w:spacing w:after="0" w:line="240" w:lineRule="auto"/>
      </w:pPr>
      <w:r>
        <w:separator/>
      </w:r>
    </w:p>
  </w:footnote>
  <w:footnote w:type="continuationSeparator" w:id="0">
    <w:p w:rsidR="001B178C" w:rsidRDefault="001B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91" w:rsidRDefault="00F50A91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  <w:r>
      <w:rPr>
        <w:rFonts w:ascii="Georgia" w:hAnsi="Georgia"/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7676E3" wp14:editId="61BBC153">
              <wp:simplePos x="0" y="0"/>
              <wp:positionH relativeFrom="margin">
                <wp:posOffset>-942975</wp:posOffset>
              </wp:positionH>
              <wp:positionV relativeFrom="paragraph">
                <wp:posOffset>95885</wp:posOffset>
              </wp:positionV>
              <wp:extent cx="3133725" cy="1014095"/>
              <wp:effectExtent l="0" t="0" r="28575" b="1714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A91" w:rsidRPr="00AC10BB" w:rsidRDefault="00F50A91" w:rsidP="00F50A91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Piccola Opera della Divina Provvidenza</w:t>
                          </w:r>
                        </w:p>
                        <w:p w:rsidR="00F50A91" w:rsidRPr="00AC10BB" w:rsidRDefault="00F50A91" w:rsidP="00F50A91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z w:val="20"/>
                              <w:szCs w:val="18"/>
                              <w:lang w:val="it-IT"/>
                            </w:rPr>
                            <w:t>- Don Orione -</w:t>
                          </w:r>
                        </w:p>
                        <w:p w:rsidR="00F50A91" w:rsidRPr="00AC10BB" w:rsidRDefault="00F50A91" w:rsidP="00F50A91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Figli della Divina Provvidenza</w:t>
                          </w:r>
                        </w:p>
                        <w:p w:rsidR="00F50A91" w:rsidRPr="00AC10BB" w:rsidRDefault="00F50A91" w:rsidP="00F50A91">
                          <w:pPr>
                            <w:tabs>
                              <w:tab w:val="center" w:pos="851"/>
                            </w:tabs>
                            <w:spacing w:after="0"/>
                            <w:jc w:val="center"/>
                            <w:rPr>
                              <w:color w:val="000099"/>
                              <w:spacing w:val="12"/>
                              <w:sz w:val="20"/>
                              <w:lang w:val="it-IT"/>
                            </w:rPr>
                          </w:pPr>
                          <w:r w:rsidRPr="00AC10BB">
                            <w:rPr>
                              <w:rFonts w:ascii="Century Gothic" w:hAnsi="Century Gothic" w:cs="Kokila"/>
                              <w:b/>
                              <w:color w:val="000099"/>
                              <w:spacing w:val="12"/>
                              <w:sz w:val="16"/>
                              <w:szCs w:val="18"/>
                              <w:lang w:val="it-IT"/>
                            </w:rPr>
                            <w:t>Piccole Suore Missionarie della Carità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74.25pt;margin-top:7.55pt;width:246.75pt;height:7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" strokecolor="white [3212]">
              <v:textbox style="mso-fit-shape-to-text:t">
                <w:txbxContent>
                  <w:p w:rsidR="00F50A91" w:rsidRPr="00AC10BB" w:rsidRDefault="00F50A91" w:rsidP="00F50A91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Piccola Opera della Divina Provvidenza</w:t>
                    </w:r>
                  </w:p>
                  <w:p w:rsidR="00F50A91" w:rsidRPr="00AC10BB" w:rsidRDefault="00F50A91" w:rsidP="00F50A91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z w:val="20"/>
                        <w:szCs w:val="18"/>
                        <w:lang w:val="it-IT"/>
                      </w:rPr>
                      <w:t>- Don Orione -</w:t>
                    </w:r>
                  </w:p>
                  <w:p w:rsidR="00F50A91" w:rsidRPr="00AC10BB" w:rsidRDefault="00F50A91" w:rsidP="00F50A91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Figli della Divina Provvidenza</w:t>
                    </w:r>
                  </w:p>
                  <w:p w:rsidR="00F50A91" w:rsidRPr="00AC10BB" w:rsidRDefault="00F50A91" w:rsidP="00F50A91">
                    <w:pPr>
                      <w:tabs>
                        <w:tab w:val="center" w:pos="851"/>
                      </w:tabs>
                      <w:spacing w:after="0"/>
                      <w:jc w:val="center"/>
                      <w:rPr>
                        <w:color w:val="000099"/>
                        <w:spacing w:val="12"/>
                        <w:sz w:val="20"/>
                        <w:lang w:val="it-IT"/>
                      </w:rPr>
                    </w:pPr>
                    <w:r w:rsidRPr="00AC10BB">
                      <w:rPr>
                        <w:rFonts w:ascii="Century Gothic" w:hAnsi="Century Gothic" w:cs="Kokila"/>
                        <w:b/>
                        <w:color w:val="000099"/>
                        <w:spacing w:val="12"/>
                        <w:sz w:val="16"/>
                        <w:szCs w:val="18"/>
                        <w:lang w:val="it-IT"/>
                      </w:rPr>
                      <w:t>Piccole Suore Missionarie della Carità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F50A91" w:rsidRDefault="00F50A91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</w:p>
  <w:p w:rsidR="00F50A91" w:rsidRDefault="00F50A91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</w:p>
  <w:p w:rsidR="00F50A91" w:rsidRDefault="00F50A91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</w:p>
  <w:p w:rsidR="00F50A91" w:rsidRPr="006D39A2" w:rsidRDefault="00F50A91" w:rsidP="006D39A2">
    <w:pPr>
      <w:pStyle w:val="Intestazione"/>
      <w:ind w:left="-851"/>
      <w:jc w:val="both"/>
      <w:rPr>
        <w:rFonts w:ascii="Trebuchet MS" w:hAnsi="Trebuchet MS"/>
        <w:color w:val="000099"/>
        <w:sz w:val="20"/>
        <w:szCs w:val="18"/>
        <w:lang w:val="it-IT"/>
      </w:rPr>
    </w:pPr>
  </w:p>
  <w:p w:rsidR="00542CA6" w:rsidRDefault="00542CA6" w:rsidP="007A0C12">
    <w:pPr>
      <w:pStyle w:val="Intestazione"/>
    </w:pPr>
  </w:p>
  <w:p w:rsidR="00F50A91" w:rsidRDefault="00F50A91" w:rsidP="007A0C12">
    <w:pPr>
      <w:pStyle w:val="Intestazione"/>
    </w:pPr>
  </w:p>
  <w:p w:rsidR="00F50A91" w:rsidRDefault="00F50A91" w:rsidP="007A0C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5A7" w:rsidRDefault="006555A7" w:rsidP="006D39A2">
    <w:pPr>
      <w:pStyle w:val="Intestazione"/>
      <w:ind w:left="-851"/>
      <w:rPr>
        <w:rFonts w:ascii="Trebuchet MS" w:hAnsi="Trebuchet MS"/>
        <w:color w:val="3333FF"/>
        <w:sz w:val="20"/>
        <w:szCs w:val="18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5A"/>
    <w:rsid w:val="00027EF2"/>
    <w:rsid w:val="001B178C"/>
    <w:rsid w:val="002A7E91"/>
    <w:rsid w:val="00397A2F"/>
    <w:rsid w:val="003D6672"/>
    <w:rsid w:val="004233B6"/>
    <w:rsid w:val="004B27BB"/>
    <w:rsid w:val="005331B7"/>
    <w:rsid w:val="00542CA6"/>
    <w:rsid w:val="005C3164"/>
    <w:rsid w:val="0061099A"/>
    <w:rsid w:val="006555A7"/>
    <w:rsid w:val="006D39A2"/>
    <w:rsid w:val="007A0C12"/>
    <w:rsid w:val="009630B8"/>
    <w:rsid w:val="00B3185A"/>
    <w:rsid w:val="00F27725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725"/>
  </w:style>
  <w:style w:type="paragraph" w:styleId="Pidipagina">
    <w:name w:val="footer"/>
    <w:basedOn w:val="Normale"/>
    <w:link w:val="PidipaginaCarattere"/>
    <w:uiPriority w:val="99"/>
    <w:unhideWhenUsed/>
    <w:rsid w:val="00F27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7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Uso</cp:lastModifiedBy>
  <cp:revision>2</cp:revision>
  <dcterms:created xsi:type="dcterms:W3CDTF">2018-10-01T10:58:00Z</dcterms:created>
  <dcterms:modified xsi:type="dcterms:W3CDTF">2018-10-01T10:58:00Z</dcterms:modified>
</cp:coreProperties>
</file>